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3C2D" w:rsidR="00746C29" w:rsidP="00014C12" w:rsidRDefault="00644A4C" w14:paraId="58a3309" w14:textId="58a3309">
      <w:pPr>
        <w:jc w:val="both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5E3C2D">
        <w:rPr>
          <w:rFonts w:ascii="Arial" w:hAnsi="Arial" w:cs="Arial"/>
          <w:bCs/>
        </w:rPr>
        <w:t xml:space="preserve"> </w:t>
      </w:r>
    </w:p>
    <w:p w:rsidRPr="005E3C2D" w:rsidR="00746C29" w:rsidP="001F2107" w:rsidRDefault="00746C29">
      <w:pPr>
        <w:jc w:val="center"/>
        <w:rPr>
          <w:rFonts w:ascii="Arial" w:hAnsi="Arial" w:cs="Arial"/>
          <w:b/>
          <w:bCs/>
        </w:rPr>
      </w:pPr>
      <w:r w:rsidRPr="005E3C2D">
        <w:rPr>
          <w:rFonts w:ascii="Arial" w:hAnsi="Arial" w:cs="Arial"/>
          <w:b/>
          <w:bCs/>
        </w:rPr>
        <w:t>Z A P I S N I K</w:t>
      </w:r>
    </w:p>
    <w:p w:rsidRPr="005E3C2D" w:rsidR="00912CB4" w:rsidP="001F2107" w:rsidRDefault="00912CB4">
      <w:pPr>
        <w:jc w:val="center"/>
        <w:rPr>
          <w:rFonts w:ascii="Arial" w:hAnsi="Arial" w:cs="Arial"/>
        </w:rPr>
      </w:pPr>
    </w:p>
    <w:p w:rsidRPr="005E3C2D" w:rsidR="00466E54" w:rsidP="00466E54" w:rsidRDefault="00D55FF2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sastavljen kod Trgovačkog suda u Zadru, </w:t>
      </w:r>
      <w:r w:rsidRPr="005E3C2D" w:rsidR="00466E54">
        <w:rPr>
          <w:rFonts w:ascii="Arial" w:hAnsi="Arial" w:cs="Arial"/>
        </w:rPr>
        <w:t>13</w:t>
      </w:r>
      <w:r w:rsidRPr="005E3C2D" w:rsidR="00B83928">
        <w:rPr>
          <w:rFonts w:ascii="Arial" w:hAnsi="Arial" w:cs="Arial"/>
        </w:rPr>
        <w:t xml:space="preserve">. </w:t>
      </w:r>
      <w:r w:rsidRPr="005E3C2D" w:rsidR="00466E54">
        <w:rPr>
          <w:rFonts w:ascii="Arial" w:hAnsi="Arial" w:cs="Arial"/>
        </w:rPr>
        <w:t>travnja 2021</w:t>
      </w:r>
      <w:r w:rsidRPr="005E3C2D" w:rsidR="00912CB4">
        <w:rPr>
          <w:rFonts w:ascii="Arial" w:hAnsi="Arial" w:cs="Arial"/>
        </w:rPr>
        <w:t xml:space="preserve">. </w:t>
      </w:r>
      <w:r w:rsidRPr="005E3C2D">
        <w:rPr>
          <w:rFonts w:ascii="Arial" w:hAnsi="Arial" w:cs="Arial"/>
        </w:rPr>
        <w:t xml:space="preserve">sa </w:t>
      </w:r>
      <w:r w:rsidRPr="005E3C2D">
        <w:rPr>
          <w:rFonts w:ascii="Arial" w:hAnsi="Arial" w:cs="Arial"/>
          <w:bCs/>
        </w:rPr>
        <w:t>IZVJEŠTAJNOG ROČIŠTA</w:t>
      </w:r>
      <w:r w:rsidRPr="005E3C2D">
        <w:rPr>
          <w:rFonts w:ascii="Arial" w:hAnsi="Arial" w:cs="Arial"/>
        </w:rPr>
        <w:t xml:space="preserve"> </w:t>
      </w:r>
      <w:r w:rsidRPr="005E3C2D" w:rsidR="005F6B9C">
        <w:rPr>
          <w:rFonts w:ascii="Arial" w:hAnsi="Arial" w:cs="Arial"/>
        </w:rPr>
        <w:t xml:space="preserve">u predmetu provođenja stečajnog postupka nad stečajnim dužnikom </w:t>
      </w:r>
      <w:r w:rsidRPr="005E3C2D" w:rsidR="00466E54">
        <w:rPr>
          <w:rFonts w:ascii="Arial" w:hAnsi="Arial" w:cs="Arial"/>
        </w:rPr>
        <w:t>Stečajna masa iza STOKO-COMMERCE d.o.o. u stečaju, Zagreb, Kralja Držislava 14, OIB:75219621424</w:t>
      </w:r>
    </w:p>
    <w:p w:rsidRPr="005E3C2D" w:rsidR="00466E54" w:rsidP="00466E54" w:rsidRDefault="00466E54">
      <w:pPr>
        <w:jc w:val="both"/>
        <w:rPr>
          <w:rFonts w:ascii="Arial" w:hAnsi="Arial" w:cs="Arial"/>
        </w:rPr>
      </w:pPr>
    </w:p>
    <w:p w:rsidRPr="005E3C2D" w:rsidR="00466E54" w:rsidP="00466E54" w:rsidRDefault="00466E54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OD SUDA NAZOČNI: </w:t>
      </w:r>
    </w:p>
    <w:p w:rsidRPr="005E3C2D" w:rsidR="00466E54" w:rsidP="00466E54" w:rsidRDefault="00466E54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Ana Markač, sutkinja </w:t>
      </w:r>
    </w:p>
    <w:p w:rsidRPr="005E3C2D" w:rsidR="00466E54" w:rsidP="00466E54" w:rsidRDefault="00466E54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Elena Glavan, zapisničarka</w:t>
      </w:r>
    </w:p>
    <w:p w:rsidRPr="005E3C2D" w:rsidR="00466E54" w:rsidP="00466E54" w:rsidRDefault="00466E54">
      <w:pPr>
        <w:jc w:val="both"/>
        <w:rPr>
          <w:rFonts w:ascii="Arial" w:hAnsi="Arial" w:cs="Arial"/>
        </w:rPr>
      </w:pPr>
    </w:p>
    <w:p w:rsidRPr="005E3C2D" w:rsidR="00466E54" w:rsidP="00466E54" w:rsidRDefault="00D20421">
      <w:pPr>
        <w:rPr>
          <w:rFonts w:ascii="Arial" w:hAnsi="Arial" w:cs="Arial"/>
        </w:rPr>
      </w:pPr>
      <w:r w:rsidRPr="005E3C2D">
        <w:rPr>
          <w:rFonts w:ascii="Arial" w:hAnsi="Arial" w:cs="Arial"/>
        </w:rPr>
        <w:t>Početak u 10,3</w:t>
      </w:r>
      <w:r w:rsidRPr="005E3C2D" w:rsidR="00466E54">
        <w:rPr>
          <w:rFonts w:ascii="Arial" w:hAnsi="Arial" w:cs="Arial"/>
        </w:rPr>
        <w:t>0 sati</w:t>
      </w:r>
    </w:p>
    <w:p w:rsidRPr="005E3C2D" w:rsidR="00466E54" w:rsidP="00466E54" w:rsidRDefault="00466E54">
      <w:pPr>
        <w:jc w:val="both"/>
        <w:rPr>
          <w:rFonts w:ascii="Arial" w:hAnsi="Arial" w:cs="Arial"/>
        </w:rPr>
      </w:pPr>
    </w:p>
    <w:p w:rsidRPr="005E3C2D" w:rsidR="00466E54" w:rsidP="00466E54" w:rsidRDefault="00466E54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Utvrđuje se da je pristupio Frano Bazina, stečajni upravitelj.</w:t>
      </w:r>
    </w:p>
    <w:p w:rsidRPr="005E3C2D" w:rsidR="00466E54" w:rsidP="00466E54" w:rsidRDefault="00466E54">
      <w:pPr>
        <w:jc w:val="both"/>
        <w:rPr>
          <w:rFonts w:ascii="Arial" w:hAnsi="Arial" w:cs="Arial"/>
        </w:rPr>
      </w:pPr>
    </w:p>
    <w:p w:rsidRPr="005E3C2D" w:rsidR="00466E54" w:rsidP="00466E54" w:rsidRDefault="00466E54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Utvrđuje se da su na današnje ročište pristupili za vjerovnike:</w:t>
      </w:r>
    </w:p>
    <w:p w:rsidRPr="005E3C2D" w:rsidR="00D20421" w:rsidP="00466E54" w:rsidRDefault="00D20421">
      <w:pPr>
        <w:jc w:val="both"/>
        <w:rPr>
          <w:rFonts w:ascii="Arial" w:hAnsi="Arial" w:cs="Arial"/>
        </w:rPr>
      </w:pPr>
    </w:p>
    <w:p w:rsidRPr="005E3C2D" w:rsidR="00466E54" w:rsidP="00AA1069" w:rsidRDefault="00D20421">
      <w:pPr>
        <w:pStyle w:val="Odlomakpopisa"/>
        <w:numPr>
          <w:ilvl w:val="0"/>
          <w:numId w:val="12"/>
        </w:numPr>
        <w:ind w:left="502"/>
        <w:contextualSpacing w:val="false"/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INA – INDUSTRIJA NAFTE d.d., Zagreb – zamjenica punomoćnika Katarina Kranjčević Zank, odvjetnica iz Zadra, </w:t>
      </w:r>
    </w:p>
    <w:p w:rsidRPr="005E3C2D" w:rsidR="00D20421" w:rsidP="00D20421" w:rsidRDefault="00D20421">
      <w:pPr>
        <w:pStyle w:val="Odlomakpopisa"/>
        <w:ind w:left="502"/>
        <w:contextualSpacing w:val="false"/>
        <w:jc w:val="both"/>
        <w:rPr>
          <w:rFonts w:ascii="Arial" w:hAnsi="Arial" w:cs="Arial"/>
        </w:rPr>
      </w:pPr>
    </w:p>
    <w:p w:rsidRPr="005E3C2D" w:rsidR="00466E54" w:rsidP="00466E54" w:rsidRDefault="00466E54">
      <w:pPr>
        <w:pStyle w:val="Odlomakpopisa"/>
        <w:numPr>
          <w:ilvl w:val="0"/>
          <w:numId w:val="3"/>
        </w:numPr>
        <w:ind w:left="502"/>
        <w:contextualSpacing w:val="false"/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Republika Hrvatska, Ministarstvo financija, Porezna uprava, Područni ured Zagreb – zz </w:t>
      </w:r>
      <w:r w:rsidRPr="005E3C2D" w:rsidR="00D20421">
        <w:rPr>
          <w:rFonts w:ascii="Arial" w:hAnsi="Arial" w:cs="Arial"/>
        </w:rPr>
        <w:t>Svetlana Barišić</w:t>
      </w:r>
      <w:r w:rsidRPr="005E3C2D">
        <w:rPr>
          <w:rFonts w:ascii="Arial" w:hAnsi="Arial" w:cs="Arial"/>
        </w:rPr>
        <w:t>, zamjenica ŽDO-a u Zadru</w:t>
      </w:r>
    </w:p>
    <w:p w:rsidRPr="005E3C2D" w:rsidR="00D25701" w:rsidP="00466E54" w:rsidRDefault="00D25701">
      <w:pPr>
        <w:jc w:val="both"/>
        <w:rPr>
          <w:rFonts w:ascii="Arial" w:hAnsi="Arial" w:cs="Arial"/>
        </w:rPr>
      </w:pPr>
    </w:p>
    <w:p w:rsidRPr="005E3C2D" w:rsidR="00B83928" w:rsidP="00E96E3E" w:rsidRDefault="00B83928">
      <w:pPr>
        <w:tabs>
          <w:tab w:val="left" w:pos="960"/>
        </w:tabs>
        <w:jc w:val="both"/>
        <w:rPr>
          <w:rFonts w:ascii="Arial" w:hAnsi="Arial" w:cs="Arial"/>
        </w:rPr>
      </w:pPr>
    </w:p>
    <w:p w:rsidRPr="005E3C2D" w:rsidR="00E96E3E" w:rsidP="00E96E3E" w:rsidRDefault="004D393C">
      <w:p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S</w:t>
      </w:r>
      <w:r w:rsidRPr="005E3C2D" w:rsidR="00645450">
        <w:rPr>
          <w:rFonts w:ascii="Arial" w:hAnsi="Arial" w:cs="Arial"/>
        </w:rPr>
        <w:t xml:space="preserve">udac </w:t>
      </w:r>
      <w:r w:rsidRPr="005E3C2D" w:rsidR="003119CD">
        <w:rPr>
          <w:rFonts w:ascii="Arial" w:hAnsi="Arial" w:cs="Arial"/>
        </w:rPr>
        <w:t>utvrđuje da je s obzirom na pr</w:t>
      </w:r>
      <w:r w:rsidRPr="005E3C2D" w:rsidR="006030BB">
        <w:rPr>
          <w:rFonts w:ascii="Arial" w:hAnsi="Arial" w:cs="Arial"/>
        </w:rPr>
        <w:t>avo glasa i donošenje odluka na</w:t>
      </w:r>
      <w:r w:rsidRPr="005E3C2D" w:rsidR="00E96E3E">
        <w:rPr>
          <w:rFonts w:ascii="Arial" w:hAnsi="Arial" w:cs="Arial"/>
        </w:rPr>
        <w:t xml:space="preserve"> izvještajnom ročištu nazočno:</w:t>
      </w:r>
    </w:p>
    <w:p w:rsidRPr="005E3C2D" w:rsidR="00992CAE" w:rsidP="00014C12" w:rsidRDefault="00992CAE">
      <w:pPr>
        <w:tabs>
          <w:tab w:val="left" w:pos="960"/>
        </w:tabs>
        <w:jc w:val="both"/>
        <w:rPr>
          <w:rFonts w:ascii="Arial" w:hAnsi="Arial" w:cs="Arial"/>
          <w:b/>
        </w:rPr>
      </w:pPr>
    </w:p>
    <w:tbl>
      <w:tblPr>
        <w:tblW w:w="8833" w:type="dxa"/>
        <w:tblLook w:firstRow="1" w:lastRow="0" w:firstColumn="1" w:lastColumn="0" w:noHBand="0" w:noVBand="1" w:val="04A0"/>
      </w:tblPr>
      <w:tblGrid>
        <w:gridCol w:w="621"/>
        <w:gridCol w:w="2880"/>
        <w:gridCol w:w="1860"/>
        <w:gridCol w:w="2200"/>
        <w:gridCol w:w="1483"/>
      </w:tblGrid>
      <w:tr w:rsidRPr="005E3C2D" w:rsidR="005E3C2D" w:rsidTr="005E3C2D">
        <w:trPr>
          <w:trHeight w:val="360"/>
        </w:trPr>
        <w:tc>
          <w:tcPr>
            <w:tcW w:w="5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  <w:bCs/>
              </w:rPr>
            </w:pPr>
            <w:r w:rsidRPr="005E3C2D">
              <w:rPr>
                <w:rFonts w:ascii="Arial" w:hAnsi="Arial" w:cs="Arial"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jc w:val="right"/>
              <w:rPr>
                <w:rFonts w:ascii="Arial" w:hAnsi="Arial" w:cs="Arial"/>
                <w:bCs/>
              </w:rPr>
            </w:pPr>
            <w:r w:rsidRPr="005E3C2D">
              <w:rPr>
                <w:rFonts w:ascii="Arial" w:hAnsi="Arial" w:cs="Arial"/>
                <w:bCs/>
              </w:rPr>
              <w:t>2.613.947,25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 </w:t>
            </w:r>
          </w:p>
        </w:tc>
      </w:tr>
      <w:tr w:rsidRPr="005E3C2D" w:rsidR="005E3C2D" w:rsidTr="005E3C2D">
        <w:trPr>
          <w:trHeight w:val="300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jc w:val="right"/>
              <w:rPr>
                <w:rFonts w:ascii="Arial" w:hAnsi="Arial" w:cs="Arial"/>
                <w:bCs/>
                <w:iCs/>
              </w:rPr>
            </w:pPr>
            <w:r w:rsidRPr="005E3C2D">
              <w:rPr>
                <w:rFonts w:ascii="Arial" w:hAnsi="Arial" w:cs="Arial"/>
                <w:bCs/>
                <w:iCs/>
              </w:rPr>
              <w:t>2.071.352,26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  <w:bCs/>
                <w:iCs/>
              </w:rPr>
            </w:pPr>
            <w:r w:rsidRPr="005E3C2D">
              <w:rPr>
                <w:rFonts w:ascii="Arial" w:hAnsi="Arial" w:cs="Arial"/>
                <w:bCs/>
                <w:iCs/>
              </w:rPr>
              <w:t>79,24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  <w:bCs/>
                <w:iCs/>
              </w:rPr>
            </w:pPr>
            <w:r w:rsidRPr="005E3C2D">
              <w:rPr>
                <w:rFonts w:ascii="Arial" w:hAnsi="Arial" w:cs="Arial"/>
                <w:bCs/>
                <w:iCs/>
              </w:rPr>
              <w:t>100,00</w:t>
            </w:r>
          </w:p>
        </w:tc>
      </w:tr>
      <w:tr w:rsidRPr="005E3C2D" w:rsidR="005E3C2D" w:rsidTr="005E3C2D">
        <w:trPr>
          <w:trHeight w:val="322"/>
        </w:trPr>
        <w:tc>
          <w:tcPr>
            <w:tcW w:w="6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  <w:b/>
                <w:bCs/>
              </w:rPr>
            </w:pPr>
            <w:r w:rsidRPr="005E3C2D">
              <w:rPr>
                <w:rFonts w:ascii="Arial" w:hAnsi="Arial" w:cs="Arial"/>
                <w:b/>
                <w:bCs/>
              </w:rPr>
              <w:t>RB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  <w:b/>
                <w:bCs/>
              </w:rPr>
            </w:pPr>
            <w:r w:rsidRPr="005E3C2D">
              <w:rPr>
                <w:rFonts w:ascii="Arial" w:hAnsi="Arial" w:cs="Arial"/>
                <w:b/>
                <w:bCs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  <w:bCs/>
              </w:rPr>
            </w:pPr>
            <w:r w:rsidRPr="005E3C2D">
              <w:rPr>
                <w:rFonts w:ascii="Arial" w:hAnsi="Arial" w:cs="Arial"/>
                <w:bCs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  <w:bCs/>
              </w:rPr>
            </w:pPr>
            <w:r w:rsidRPr="005E3C2D">
              <w:rPr>
                <w:rFonts w:ascii="Arial" w:hAnsi="Arial" w:cs="Arial"/>
                <w:bCs/>
              </w:rPr>
              <w:t>Postotak</w:t>
            </w:r>
          </w:p>
        </w:tc>
        <w:tc>
          <w:tcPr>
            <w:tcW w:w="12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Glasovi  na SKUPŠTINI</w:t>
            </w:r>
          </w:p>
        </w:tc>
      </w:tr>
      <w:tr w:rsidRPr="005E3C2D" w:rsidR="005E3C2D" w:rsidTr="005E3C2D">
        <w:trPr>
          <w:trHeight w:val="517"/>
        </w:trPr>
        <w:tc>
          <w:tcPr>
            <w:tcW w:w="62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</w:rPr>
            </w:pPr>
          </w:p>
        </w:tc>
      </w:tr>
      <w:tr w:rsidRPr="005E3C2D" w:rsidR="005E3C2D" w:rsidTr="005E3C2D">
        <w:trPr>
          <w:trHeight w:val="765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1.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REPUBLIKA HRVATSKA, Ministarstvo financija, Porezna uprava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jc w:val="right"/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2.034.060,18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77,82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98,20</w:t>
            </w:r>
          </w:p>
        </w:tc>
      </w:tr>
      <w:tr w:rsidRPr="005E3C2D" w:rsidR="005E3C2D" w:rsidTr="005E3C2D">
        <w:trPr>
          <w:trHeight w:val="600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2.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E3C2D" w:rsidR="005E3C2D" w:rsidP="005E3C2D" w:rsidRDefault="005E3C2D">
            <w:pPr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 xml:space="preserve">INA – INDUSTRIJA NAFTE d.d., Zagreb </w:t>
            </w:r>
          </w:p>
        </w:tc>
        <w:tc>
          <w:tcPr>
            <w:tcW w:w="1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jc w:val="right"/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37.292,08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1,43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E3C2D" w:rsidR="005E3C2D" w:rsidP="005E3C2D" w:rsidRDefault="005E3C2D">
            <w:pPr>
              <w:jc w:val="center"/>
              <w:rPr>
                <w:rFonts w:ascii="Arial" w:hAnsi="Arial" w:cs="Arial"/>
              </w:rPr>
            </w:pPr>
            <w:r w:rsidRPr="005E3C2D">
              <w:rPr>
                <w:rFonts w:ascii="Arial" w:hAnsi="Arial" w:cs="Arial"/>
              </w:rPr>
              <w:t>1,80</w:t>
            </w:r>
          </w:p>
        </w:tc>
      </w:tr>
    </w:tbl>
    <w:p w:rsidRPr="005E3C2D" w:rsidR="005E3C2D" w:rsidP="00034B4F" w:rsidRDefault="00D20421">
      <w:pPr>
        <w:jc w:val="both"/>
        <w:rPr>
          <w:rFonts w:ascii="Arial" w:hAnsi="Arial" w:cs="Arial" w:eastAsiaTheme="minorHAnsi"/>
          <w:lang w:eastAsia="en-US"/>
        </w:rPr>
      </w:pPr>
      <w:r w:rsidRPr="005E3C2D">
        <w:rPr>
          <w:rFonts w:ascii="Arial" w:hAnsi="Arial" w:cs="Arial"/>
        </w:rPr>
        <w:fldChar w:fldCharType="begin"/>
      </w:r>
      <w:r w:rsidRPr="005E3C2D">
        <w:rPr>
          <w:rFonts w:ascii="Arial" w:hAnsi="Arial" w:cs="Arial"/>
        </w:rPr>
        <w:instrText xml:space="preserve"> LINK Excel.Sheet.8 "\\\\tszddc02\\ts backup\\Sudnice\\referada - 2\\2\\STEČAJEVI\\STEČAJ PO NOVOM ZAKONU\\Stečajna masa iza STOKO-COMMERCE d.o.o\\TABLICA ZA IZRACUN PRIZNATIH TRAZBINA-STOKO COMMERCE d.o.o. - 13.4.21.xls" "List1!R2C1:R10C5" \a \f 4 \h  \* MERGEFORMAT </w:instrText>
      </w:r>
      <w:r w:rsidRPr="005E3C2D">
        <w:rPr>
          <w:rFonts w:ascii="Arial" w:hAnsi="Arial" w:cs="Arial"/>
        </w:rPr>
        <w:fldChar w:fldCharType="separate"/>
      </w:r>
    </w:p>
    <w:p w:rsidRPr="005E3C2D" w:rsidR="00466E54" w:rsidP="00034B4F" w:rsidRDefault="00D20421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fldChar w:fldCharType="end"/>
      </w:r>
    </w:p>
    <w:p w:rsidRPr="005E3C2D" w:rsidR="005E3C2D" w:rsidP="00034B4F" w:rsidRDefault="005E3C2D">
      <w:pPr>
        <w:jc w:val="both"/>
        <w:rPr>
          <w:rFonts w:ascii="Arial" w:hAnsi="Arial" w:cs="Arial"/>
        </w:rPr>
      </w:pPr>
    </w:p>
    <w:p w:rsidRPr="005E3C2D" w:rsidR="00034B4F" w:rsidP="00034B4F" w:rsidRDefault="00034B4F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Utvrđuje se da su na današnjem ročištu nazočni vjerovnici čiji zbroj tražbina iznosi ukupno  </w:t>
      </w:r>
      <w:r w:rsidRPr="005E3C2D" w:rsidR="00D35ACD">
        <w:rPr>
          <w:rFonts w:ascii="Arial" w:hAnsi="Arial" w:cs="Arial"/>
        </w:rPr>
        <w:t xml:space="preserve"> </w:t>
      </w:r>
      <w:r w:rsidRPr="005E3C2D" w:rsidR="00D20421">
        <w:rPr>
          <w:rFonts w:ascii="Arial" w:hAnsi="Arial" w:cs="Arial"/>
        </w:rPr>
        <w:t xml:space="preserve">2.071.352,26 </w:t>
      </w:r>
      <w:r w:rsidRPr="005E3C2D" w:rsidR="00D35ACD">
        <w:rPr>
          <w:rFonts w:ascii="Arial" w:hAnsi="Arial" w:cs="Arial"/>
        </w:rPr>
        <w:t>kn  što čini 100</w:t>
      </w:r>
      <w:r w:rsidRPr="005E3C2D">
        <w:rPr>
          <w:rFonts w:ascii="Arial" w:hAnsi="Arial" w:cs="Arial"/>
        </w:rPr>
        <w:t xml:space="preserve"> % vjerovnika s pravom glasa na današnjem ročištu tj. </w:t>
      </w:r>
      <w:r w:rsidRPr="005E3C2D" w:rsidR="00D20421">
        <w:rPr>
          <w:rFonts w:ascii="Arial" w:hAnsi="Arial" w:cs="Arial"/>
        </w:rPr>
        <w:t>79,24</w:t>
      </w:r>
      <w:r w:rsidRPr="005E3C2D">
        <w:rPr>
          <w:rFonts w:ascii="Arial" w:hAnsi="Arial" w:cs="Arial"/>
          <w:b/>
        </w:rPr>
        <w:t xml:space="preserve"> </w:t>
      </w:r>
      <w:r w:rsidRPr="005E3C2D">
        <w:rPr>
          <w:rFonts w:ascii="Arial" w:hAnsi="Arial" w:cs="Arial"/>
        </w:rPr>
        <w:t xml:space="preserve">% svih vjerovnika s pravom glasa. </w:t>
      </w:r>
    </w:p>
    <w:p w:rsidRPr="005E3C2D" w:rsidR="003119CD" w:rsidP="00014C12" w:rsidRDefault="003119CD">
      <w:pPr>
        <w:tabs>
          <w:tab w:val="left" w:pos="960"/>
        </w:tabs>
        <w:jc w:val="both"/>
        <w:rPr>
          <w:rFonts w:ascii="Arial" w:hAnsi="Arial" w:cs="Arial"/>
        </w:rPr>
      </w:pPr>
    </w:p>
    <w:p w:rsidRPr="005E3C2D" w:rsidR="00912CB4" w:rsidP="00912CB4" w:rsidRDefault="00912CB4">
      <w:pPr>
        <w:jc w:val="both"/>
        <w:rPr>
          <w:rFonts w:ascii="Arial" w:hAnsi="Arial" w:cs="Arial"/>
          <w:i/>
        </w:rPr>
      </w:pPr>
      <w:r w:rsidRPr="005E3C2D">
        <w:rPr>
          <w:rFonts w:ascii="Arial" w:hAnsi="Arial" w:cs="Arial"/>
          <w:i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5E3C2D" w:rsidR="006030BB" w:rsidP="00014C12" w:rsidRDefault="006030BB">
      <w:pPr>
        <w:tabs>
          <w:tab w:val="left" w:pos="960"/>
        </w:tabs>
        <w:jc w:val="both"/>
        <w:rPr>
          <w:rFonts w:ascii="Arial" w:hAnsi="Arial" w:cs="Arial"/>
        </w:rPr>
      </w:pPr>
    </w:p>
    <w:p w:rsidRPr="005E3C2D" w:rsidR="0018470F" w:rsidP="00014C12" w:rsidRDefault="004D393C">
      <w:p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S</w:t>
      </w:r>
      <w:r w:rsidRPr="005E3C2D" w:rsidR="00EA4959">
        <w:rPr>
          <w:rFonts w:ascii="Arial" w:hAnsi="Arial" w:cs="Arial"/>
        </w:rPr>
        <w:t xml:space="preserve">udac objavljuje da će se glasovanje vršiti dizanjem ruku. </w:t>
      </w:r>
    </w:p>
    <w:p w:rsidRPr="005E3C2D" w:rsidR="006030BB" w:rsidP="00014C12" w:rsidRDefault="006030BB">
      <w:pPr>
        <w:tabs>
          <w:tab w:val="left" w:pos="960"/>
        </w:tabs>
        <w:jc w:val="both"/>
        <w:rPr>
          <w:rFonts w:ascii="Arial" w:hAnsi="Arial" w:cs="Arial"/>
        </w:rPr>
      </w:pPr>
    </w:p>
    <w:p w:rsidRPr="005E3C2D" w:rsidR="006030BB" w:rsidP="00014C12" w:rsidRDefault="00535B26">
      <w:p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S</w:t>
      </w:r>
      <w:r w:rsidRPr="005E3C2D" w:rsidR="006030BB">
        <w:rPr>
          <w:rFonts w:ascii="Arial" w:hAnsi="Arial" w:cs="Arial"/>
        </w:rPr>
        <w:t>udac daje riječ stečajnom upravitelju.</w:t>
      </w:r>
    </w:p>
    <w:p w:rsidRPr="005E3C2D" w:rsidR="00EA4959" w:rsidP="00014C12" w:rsidRDefault="00EA4959">
      <w:pPr>
        <w:tabs>
          <w:tab w:val="left" w:pos="960"/>
        </w:tabs>
        <w:jc w:val="both"/>
        <w:rPr>
          <w:rFonts w:ascii="Arial" w:hAnsi="Arial" w:cs="Arial"/>
        </w:rPr>
      </w:pPr>
    </w:p>
    <w:p w:rsidRPr="005E3C2D" w:rsidR="003119CD" w:rsidP="00014C12" w:rsidRDefault="00B83928">
      <w:p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Stečajni</w:t>
      </w:r>
      <w:r w:rsidRPr="005E3C2D" w:rsidR="003119CD">
        <w:rPr>
          <w:rFonts w:ascii="Arial" w:hAnsi="Arial" w:cs="Arial"/>
        </w:rPr>
        <w:t xml:space="preserve"> upravitelj iznosi usmeno kao i u pismenom izvješću o gospodarskom položaju dužnika</w:t>
      </w:r>
      <w:r w:rsidRPr="005E3C2D" w:rsidR="00B152A6">
        <w:rPr>
          <w:rFonts w:ascii="Arial" w:hAnsi="Arial" w:cs="Arial"/>
        </w:rPr>
        <w:t xml:space="preserve"> i njegovim uzrocima</w:t>
      </w:r>
      <w:r w:rsidRPr="005E3C2D" w:rsidR="003119CD">
        <w:rPr>
          <w:rFonts w:ascii="Arial" w:hAnsi="Arial" w:cs="Arial"/>
        </w:rPr>
        <w:t>, a koje izvješće je sastavni dio ovog zapisnika</w:t>
      </w:r>
      <w:r w:rsidRPr="005E3C2D" w:rsidR="00296D27">
        <w:rPr>
          <w:rFonts w:ascii="Arial" w:hAnsi="Arial" w:cs="Arial"/>
        </w:rPr>
        <w:t xml:space="preserve"> </w:t>
      </w:r>
      <w:r w:rsidRPr="005E3C2D" w:rsidR="00D35ACD">
        <w:rPr>
          <w:rFonts w:ascii="Arial" w:hAnsi="Arial" w:cs="Arial"/>
        </w:rPr>
        <w:t xml:space="preserve">i </w:t>
      </w:r>
      <w:r w:rsidRPr="005E3C2D" w:rsidR="009512A3">
        <w:rPr>
          <w:rFonts w:ascii="Arial" w:hAnsi="Arial" w:cs="Arial"/>
        </w:rPr>
        <w:t>koje</w:t>
      </w:r>
      <w:r w:rsidRPr="005E3C2D" w:rsidR="00E65FAA">
        <w:rPr>
          <w:rFonts w:ascii="Arial" w:hAnsi="Arial" w:cs="Arial"/>
        </w:rPr>
        <w:t xml:space="preserve"> je dostavljeno ovom sudu </w:t>
      </w:r>
      <w:r w:rsidRPr="005E3C2D" w:rsidR="00D35ACD">
        <w:rPr>
          <w:rFonts w:ascii="Arial" w:hAnsi="Arial" w:cs="Arial"/>
        </w:rPr>
        <w:t>30. ožujka 2021.</w:t>
      </w:r>
      <w:r w:rsidRPr="005E3C2D" w:rsidR="009512A3">
        <w:rPr>
          <w:rFonts w:ascii="Arial" w:hAnsi="Arial" w:cs="Arial"/>
        </w:rPr>
        <w:t xml:space="preserve">, a objavljeno na mrežnoj stranici e-Oglasna ploča sudova </w:t>
      </w:r>
      <w:r w:rsidRPr="005E3C2D" w:rsidR="00D35ACD">
        <w:rPr>
          <w:rFonts w:ascii="Arial" w:hAnsi="Arial" w:cs="Arial"/>
        </w:rPr>
        <w:t>31. ožujka 2021.</w:t>
      </w:r>
    </w:p>
    <w:p w:rsidRPr="005E3C2D" w:rsidR="00D35ACD" w:rsidP="00014C12" w:rsidRDefault="00D35ACD">
      <w:pPr>
        <w:tabs>
          <w:tab w:val="left" w:pos="960"/>
        </w:tabs>
        <w:jc w:val="both"/>
        <w:rPr>
          <w:rFonts w:ascii="Arial" w:hAnsi="Arial" w:cs="Arial"/>
        </w:rPr>
      </w:pPr>
    </w:p>
    <w:p w:rsidRPr="005E3C2D" w:rsidR="00D35ACD" w:rsidP="00F81BC9" w:rsidRDefault="00A82F91">
      <w:p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Isti nadalje navodi da dužnik nema uvjeta za nastavak poslovanja. </w:t>
      </w:r>
      <w:r w:rsidRPr="005E3C2D" w:rsidR="00752BBB">
        <w:rPr>
          <w:rFonts w:ascii="Arial" w:hAnsi="Arial" w:cs="Arial"/>
        </w:rPr>
        <w:t xml:space="preserve">Dužnik u vlasništvu </w:t>
      </w:r>
      <w:r w:rsidRPr="005E3C2D" w:rsidR="00D35ACD">
        <w:rPr>
          <w:rFonts w:ascii="Arial" w:hAnsi="Arial" w:cs="Arial"/>
        </w:rPr>
        <w:t xml:space="preserve">nema nekretnine odnosno isti da nema nikakvu imovinu. Naime, motorno vozilo marke Scania, oblik karoserije tegljač, godina proizvodnje 2008. reg. oznake ZG-1004-SC je odjavljeno, a kako to i proizlazi iz Uvjerenja Stanice za tehnički pregled od 30. ožujka 2021. te je isto rashodovano i da je ostalo u Bugarskoj radi kvara i radi neisplativosti popravka, a kako to i proizlazi iz Odluke bivšeg direktora društva dužnika od 4. ožujka 2019. </w:t>
      </w:r>
    </w:p>
    <w:p w:rsidRPr="005E3C2D" w:rsidR="00D35ACD" w:rsidP="00F81BC9" w:rsidRDefault="00D35ACD">
      <w:pPr>
        <w:tabs>
          <w:tab w:val="left" w:pos="960"/>
        </w:tabs>
        <w:jc w:val="both"/>
        <w:rPr>
          <w:rFonts w:ascii="Arial" w:hAnsi="Arial" w:cs="Arial"/>
        </w:rPr>
      </w:pPr>
    </w:p>
    <w:p w:rsidRPr="005E3C2D" w:rsidR="00D35ACD" w:rsidP="00F81BC9" w:rsidRDefault="00D35ACD">
      <w:p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Na posebno pitanje uredujućeg suca što je s pokretninama tj. motornim vozilima pobliže navedenim u Uvjerenju Stanice za tehnički pregled Autocentar AGRAM d.d. od 30. ožujka 2021. iz kojeg proizlazi da bi dužnik bio vlasnik još ukupno 4 teretna automobila, a koje Uvjerenje je dostavljeno od strane stečajnog upravitelja zajedno sa Izvješćem i ostalom dokumentacijo</w:t>
      </w:r>
      <w:r w:rsidRPr="005E3C2D" w:rsidR="00D20421">
        <w:rPr>
          <w:rFonts w:ascii="Arial" w:hAnsi="Arial" w:cs="Arial"/>
        </w:rPr>
        <w:t xml:space="preserve">m, stečajni upravitelj navodi da prema iskazu ranije direktora društva Ivice Koletića navedena motorna vozila su odjavljena te su ista rashodovana i poslana na deponij. Direktor društva dužnika prije otvaranja skraćenog stečajnog postupka Tomislav Šoić stečajnom upravitelju je iskazao kako nije imao u posjedu poslovnu </w:t>
      </w:r>
      <w:r w:rsidRPr="005E3C2D" w:rsidR="00301F66">
        <w:rPr>
          <w:rFonts w:ascii="Arial" w:hAnsi="Arial" w:cs="Arial"/>
        </w:rPr>
        <w:t>dokumentaciju</w:t>
      </w:r>
      <w:r w:rsidRPr="005E3C2D" w:rsidR="00D20421">
        <w:rPr>
          <w:rFonts w:ascii="Arial" w:hAnsi="Arial" w:cs="Arial"/>
        </w:rPr>
        <w:t>, niti je imao u posjedu tegljač koji je bio razlogom za nastavkom konkretnog stečajn</w:t>
      </w:r>
      <w:r w:rsidRPr="005E3C2D" w:rsidR="00301F66">
        <w:rPr>
          <w:rFonts w:ascii="Arial" w:hAnsi="Arial" w:cs="Arial"/>
        </w:rPr>
        <w:t xml:space="preserve">og postupka radi naknadne diobe jer da isti nije imao nikakva saznanja o tegljaču marke SCANIA, reg. oznake ZG 1004-SC. Ivica Koletić je odjavio vozilo marke SCANIA 10. prosinca 2020., a kako to i proizlazi iz Uvjerenja stanice za tehnički pregled vozila priložene spisu obzirom da je kod istog i ostala prometna dozvola. </w:t>
      </w:r>
    </w:p>
    <w:p w:rsidRPr="005E3C2D" w:rsidR="007E733F" w:rsidP="0040209E" w:rsidRDefault="007E733F">
      <w:pPr>
        <w:tabs>
          <w:tab w:val="left" w:pos="960"/>
        </w:tabs>
        <w:jc w:val="both"/>
        <w:rPr>
          <w:rFonts w:ascii="Arial" w:hAnsi="Arial" w:cs="Arial"/>
        </w:rPr>
      </w:pPr>
    </w:p>
    <w:p w:rsidRPr="005E3C2D" w:rsidR="00444687" w:rsidP="00444687" w:rsidRDefault="0040209E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Stečajni upravitelj nadalje navodi </w:t>
      </w:r>
      <w:r w:rsidRPr="005E3C2D" w:rsidR="00444687">
        <w:rPr>
          <w:rFonts w:ascii="Arial" w:hAnsi="Arial" w:cs="Arial"/>
        </w:rPr>
        <w:t xml:space="preserve">da kako dužnik nema unovčine imovine, a unovčenjem koje bi se mogli podmiriti stvarni i predvidivi troškovi stečajnog postupka to isti </w:t>
      </w:r>
      <w:r w:rsidRPr="005E3C2D" w:rsidR="00301F66">
        <w:rPr>
          <w:rFonts w:ascii="Arial" w:hAnsi="Arial" w:cs="Arial"/>
        </w:rPr>
        <w:t>predlaže obustavu i zaključenje stečajnog postupka zbog nedostatnosti mase za namirenje troškova stečajnog postupka sukladno čl. 293. Stečajnog zakona.</w:t>
      </w:r>
    </w:p>
    <w:p w:rsidRPr="005E3C2D" w:rsidR="00301F66" w:rsidP="00444687" w:rsidRDefault="00301F66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Ukoliko se vjerovnici ne bi suglasili sa prijedlogom stečajnog upravitelja za obustavu i zaključenje stečajnog postupka, u tom slučaju predlaže da se isti pozovu na solidarnu uplatu predujma za namirenje troškova postupka u iznosu od ukupno 27.850,14 kn, a sve kako je isti i obrazložio u točki VI. predračuna troškova postupka.</w:t>
      </w:r>
    </w:p>
    <w:p w:rsidRPr="005E3C2D" w:rsidR="00444687" w:rsidP="00301F66" w:rsidRDefault="00444687">
      <w:pPr>
        <w:jc w:val="both"/>
        <w:rPr>
          <w:rFonts w:ascii="Arial" w:hAnsi="Arial" w:cs="Arial"/>
        </w:rPr>
      </w:pPr>
    </w:p>
    <w:p w:rsidRPr="005E3C2D" w:rsidR="00301F66" w:rsidP="00444687" w:rsidRDefault="00444687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Čita se </w:t>
      </w:r>
      <w:r w:rsidRPr="005E3C2D" w:rsidR="00FF0540">
        <w:rPr>
          <w:rFonts w:ascii="Arial" w:hAnsi="Arial" w:cs="Arial"/>
        </w:rPr>
        <w:t xml:space="preserve">prijedlog predračuna troškova </w:t>
      </w:r>
      <w:r w:rsidRPr="005E3C2D">
        <w:rPr>
          <w:rFonts w:ascii="Arial" w:hAnsi="Arial" w:cs="Arial"/>
        </w:rPr>
        <w:t>stečajn</w:t>
      </w:r>
      <w:r w:rsidRPr="005E3C2D" w:rsidR="00FF0540">
        <w:rPr>
          <w:rFonts w:ascii="Arial" w:hAnsi="Arial" w:cs="Arial"/>
        </w:rPr>
        <w:t>og</w:t>
      </w:r>
      <w:r w:rsidRPr="005E3C2D">
        <w:rPr>
          <w:rFonts w:ascii="Arial" w:hAnsi="Arial" w:cs="Arial"/>
        </w:rPr>
        <w:t xml:space="preserve"> upravitelj</w:t>
      </w:r>
      <w:r w:rsidRPr="005E3C2D" w:rsidR="00FF0540">
        <w:rPr>
          <w:rFonts w:ascii="Arial" w:hAnsi="Arial" w:cs="Arial"/>
        </w:rPr>
        <w:t>a</w:t>
      </w:r>
      <w:r w:rsidRPr="005E3C2D">
        <w:rPr>
          <w:rFonts w:ascii="Arial" w:hAnsi="Arial" w:cs="Arial"/>
        </w:rPr>
        <w:t xml:space="preserve"> od </w:t>
      </w:r>
      <w:r w:rsidRPr="005E3C2D" w:rsidR="00FF0540">
        <w:rPr>
          <w:rFonts w:ascii="Arial" w:hAnsi="Arial" w:cs="Arial"/>
        </w:rPr>
        <w:t xml:space="preserve">30. ožujka 2021. </w:t>
      </w:r>
    </w:p>
    <w:p w:rsidRPr="005E3C2D" w:rsidR="00301F66" w:rsidP="00444687" w:rsidRDefault="00301F66">
      <w:pPr>
        <w:jc w:val="both"/>
        <w:rPr>
          <w:rFonts w:ascii="Arial" w:hAnsi="Arial" w:cs="Arial"/>
        </w:rPr>
      </w:pPr>
    </w:p>
    <w:p w:rsidRPr="005E3C2D" w:rsidR="00301F66" w:rsidP="00444687" w:rsidRDefault="00301F66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Uzimajući u obzir naprijed navedeno uredujući sudac navodi da će isti pozvati sukladno odredbi čl. 293. st. 2. Stečajnog zakona vjerovnike na očitovanje, a sve sukladno prijedlogu stečajnog upravitelja da se ovaj stečajni postupak obustavi i zaključi temeljem prethodno navedene odredbe Stečajnog zakona, slijedom čega onda i nema uvjeta da se vjerovnici na današnjem ročištu izjasne o prijedlogu stečajnog upravitelja. </w:t>
      </w:r>
    </w:p>
    <w:p w:rsidRPr="005E3C2D" w:rsidR="00692FE6" w:rsidP="00444687" w:rsidRDefault="00692FE6">
      <w:pPr>
        <w:jc w:val="both"/>
        <w:rPr>
          <w:rFonts w:ascii="Arial" w:hAnsi="Arial" w:cs="Arial"/>
        </w:rPr>
      </w:pPr>
    </w:p>
    <w:p w:rsidRPr="005E3C2D" w:rsidR="00301F66" w:rsidP="00692FE6" w:rsidRDefault="00692FE6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lastRenderedPageBreak/>
        <w:t xml:space="preserve">Stečajni upravitelj predlaže da se sazove Skupština vjerovnika sa točkom dnevnog reda izjašnjavanja o prijedlogu stečajnog upravitelj za obustavu i zaključenje stečajnog postupka zbog nedostatnosti mase za namirenje troškova stečajnog postupka. </w:t>
      </w:r>
    </w:p>
    <w:p w:rsidRPr="005E3C2D" w:rsidR="00444687" w:rsidP="00F81BC9" w:rsidRDefault="00444687">
      <w:p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Stečajni vjerovnici nemaju daljnja pitanja za stečajnog upravitelja. </w:t>
      </w:r>
    </w:p>
    <w:p w:rsidRPr="005E3C2D" w:rsidR="00444687" w:rsidP="00F81BC9" w:rsidRDefault="00444687">
      <w:pPr>
        <w:tabs>
          <w:tab w:val="left" w:pos="960"/>
        </w:tabs>
        <w:jc w:val="both"/>
        <w:rPr>
          <w:rFonts w:ascii="Arial" w:hAnsi="Arial" w:cs="Arial"/>
        </w:rPr>
      </w:pPr>
    </w:p>
    <w:p w:rsidRPr="005E3C2D" w:rsidR="003119CD" w:rsidP="00F81BC9" w:rsidRDefault="00F81BC9">
      <w:p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  <w:b/>
        </w:rPr>
        <w:t>1.</w:t>
      </w:r>
      <w:r w:rsidRPr="005E3C2D">
        <w:rPr>
          <w:rFonts w:ascii="Arial" w:hAnsi="Arial" w:cs="Arial"/>
        </w:rPr>
        <w:t xml:space="preserve"> </w:t>
      </w:r>
      <w:r w:rsidRPr="005E3C2D" w:rsidR="009512A3">
        <w:rPr>
          <w:rFonts w:ascii="Arial" w:hAnsi="Arial" w:cs="Arial"/>
        </w:rPr>
        <w:t>D</w:t>
      </w:r>
      <w:r w:rsidRPr="005E3C2D" w:rsidR="003119CD">
        <w:rPr>
          <w:rFonts w:ascii="Arial" w:hAnsi="Arial" w:cs="Arial"/>
        </w:rPr>
        <w:t xml:space="preserve">aje </w:t>
      </w:r>
      <w:r w:rsidRPr="005E3C2D" w:rsidR="009512A3">
        <w:rPr>
          <w:rFonts w:ascii="Arial" w:hAnsi="Arial" w:cs="Arial"/>
        </w:rPr>
        <w:t xml:space="preserve">se </w:t>
      </w:r>
      <w:r w:rsidRPr="005E3C2D" w:rsidR="003119CD">
        <w:rPr>
          <w:rFonts w:ascii="Arial" w:hAnsi="Arial" w:cs="Arial"/>
        </w:rPr>
        <w:t>na glasovanje izvješće stečajn</w:t>
      </w:r>
      <w:r w:rsidRPr="005E3C2D" w:rsidR="00B83928">
        <w:rPr>
          <w:rFonts w:ascii="Arial" w:hAnsi="Arial" w:cs="Arial"/>
        </w:rPr>
        <w:t>og</w:t>
      </w:r>
      <w:r w:rsidRPr="005E3C2D" w:rsidR="003119CD">
        <w:rPr>
          <w:rFonts w:ascii="Arial" w:hAnsi="Arial" w:cs="Arial"/>
        </w:rPr>
        <w:t xml:space="preserve"> upravitelj</w:t>
      </w:r>
      <w:r w:rsidRPr="005E3C2D" w:rsidR="00B83928">
        <w:rPr>
          <w:rFonts w:ascii="Arial" w:hAnsi="Arial" w:cs="Arial"/>
        </w:rPr>
        <w:t>a</w:t>
      </w:r>
      <w:r w:rsidRPr="005E3C2D" w:rsidR="00161C17">
        <w:rPr>
          <w:rFonts w:ascii="Arial" w:hAnsi="Arial" w:cs="Arial"/>
        </w:rPr>
        <w:t xml:space="preserve"> o gospodarskom položaju stečajnog dužnika i njegovim uzrocima</w:t>
      </w:r>
      <w:r w:rsidRPr="005E3C2D" w:rsidR="00535B26">
        <w:rPr>
          <w:rFonts w:ascii="Arial" w:hAnsi="Arial" w:cs="Arial"/>
        </w:rPr>
        <w:t>.</w:t>
      </w:r>
      <w:r w:rsidRPr="005E3C2D" w:rsidR="003119CD">
        <w:rPr>
          <w:rFonts w:ascii="Arial" w:hAnsi="Arial" w:cs="Arial"/>
        </w:rPr>
        <w:t xml:space="preserve"> </w:t>
      </w:r>
    </w:p>
    <w:p w:rsidRPr="005E3C2D" w:rsidR="006C61C9" w:rsidP="00014C12" w:rsidRDefault="006C61C9">
      <w:pPr>
        <w:tabs>
          <w:tab w:val="left" w:pos="960"/>
        </w:tabs>
        <w:jc w:val="both"/>
        <w:rPr>
          <w:rFonts w:ascii="Arial" w:hAnsi="Arial" w:cs="Arial"/>
        </w:rPr>
      </w:pPr>
    </w:p>
    <w:p w:rsidRPr="005E3C2D" w:rsidR="00DF3D70" w:rsidP="00014C12" w:rsidRDefault="00B83928">
      <w:p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Za izvješće stečajnog</w:t>
      </w:r>
      <w:r w:rsidRPr="005E3C2D" w:rsidR="00DF3D70">
        <w:rPr>
          <w:rFonts w:ascii="Arial" w:hAnsi="Arial" w:cs="Arial"/>
        </w:rPr>
        <w:t xml:space="preserve"> upravitelj</w:t>
      </w:r>
      <w:r w:rsidRPr="005E3C2D">
        <w:rPr>
          <w:rFonts w:ascii="Arial" w:hAnsi="Arial" w:cs="Arial"/>
        </w:rPr>
        <w:t>a</w:t>
      </w:r>
      <w:r w:rsidRPr="005E3C2D" w:rsidR="00DF3D70">
        <w:rPr>
          <w:rFonts w:ascii="Arial" w:hAnsi="Arial" w:cs="Arial"/>
        </w:rPr>
        <w:t xml:space="preserve"> glasuju svi nazočni vjerovnici. </w:t>
      </w:r>
    </w:p>
    <w:p w:rsidRPr="005E3C2D" w:rsidR="00E65FAA" w:rsidP="00014C12" w:rsidRDefault="00E65FAA">
      <w:pPr>
        <w:tabs>
          <w:tab w:val="left" w:pos="960"/>
        </w:tabs>
        <w:jc w:val="both"/>
        <w:rPr>
          <w:rFonts w:ascii="Arial" w:hAnsi="Arial" w:cs="Arial"/>
        </w:rPr>
      </w:pPr>
    </w:p>
    <w:p w:rsidRPr="005E3C2D" w:rsidR="004A7173" w:rsidP="004A7173" w:rsidRDefault="004A7173">
      <w:pPr>
        <w:pStyle w:val="Obinitekst"/>
        <w:jc w:val="both"/>
        <w:rPr>
          <w:rFonts w:ascii="Arial" w:hAnsi="Arial" w:cs="Arial"/>
          <w:sz w:val="24"/>
          <w:szCs w:val="24"/>
          <w:lang w:val="hr-HR"/>
        </w:rPr>
      </w:pPr>
      <w:r w:rsidRPr="005E3C2D">
        <w:rPr>
          <w:rFonts w:ascii="Arial" w:hAnsi="Arial" w:cs="Arial"/>
          <w:b/>
          <w:sz w:val="24"/>
          <w:szCs w:val="24"/>
        </w:rPr>
        <w:t>2.</w:t>
      </w:r>
      <w:r w:rsidRPr="005E3C2D">
        <w:rPr>
          <w:rFonts w:ascii="Arial" w:hAnsi="Arial" w:cs="Arial"/>
          <w:sz w:val="24"/>
          <w:szCs w:val="24"/>
        </w:rPr>
        <w:t xml:space="preserve"> </w:t>
      </w:r>
      <w:r w:rsidRPr="005E3C2D">
        <w:rPr>
          <w:rFonts w:ascii="Arial" w:hAnsi="Arial" w:cs="Arial"/>
          <w:sz w:val="24"/>
          <w:szCs w:val="24"/>
          <w:lang w:val="hr-HR"/>
        </w:rPr>
        <w:t xml:space="preserve">Daje se na glasovanje prijedlog stečajnog upravitelja da dužnik ne nastavlja poslovanje. </w:t>
      </w:r>
    </w:p>
    <w:p w:rsidRPr="005E3C2D" w:rsidR="004A7173" w:rsidP="004A7173" w:rsidRDefault="004A7173">
      <w:pPr>
        <w:jc w:val="both"/>
        <w:rPr>
          <w:rFonts w:ascii="Arial" w:hAnsi="Arial" w:cs="Arial"/>
        </w:rPr>
      </w:pPr>
    </w:p>
    <w:p w:rsidRPr="005E3C2D" w:rsidR="004A7173" w:rsidP="004A7173" w:rsidRDefault="004A7173">
      <w:pPr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Za prijedlog stečajnog upravitelja da dužnik ne nastavlja poslovanje glasuju svi nazočni vjerovnici.</w:t>
      </w:r>
    </w:p>
    <w:p w:rsidRPr="005E3C2D" w:rsidR="004A7173" w:rsidP="004A7173" w:rsidRDefault="004A7173">
      <w:pPr>
        <w:jc w:val="both"/>
        <w:rPr>
          <w:rFonts w:ascii="Arial" w:hAnsi="Arial" w:cs="Arial"/>
        </w:rPr>
      </w:pPr>
    </w:p>
    <w:p w:rsidRPr="005E3C2D" w:rsidR="004A7173" w:rsidP="004A7173" w:rsidRDefault="004A7173">
      <w:p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 xml:space="preserve">Utvrđuje se da su na Skupštini vjerovnika </w:t>
      </w:r>
      <w:r w:rsidRPr="005E3C2D" w:rsidR="00692FE6">
        <w:rPr>
          <w:rFonts w:ascii="Arial" w:hAnsi="Arial" w:cs="Arial"/>
        </w:rPr>
        <w:t xml:space="preserve">jednoglasno </w:t>
      </w:r>
      <w:r w:rsidRPr="005E3C2D">
        <w:rPr>
          <w:rFonts w:ascii="Arial" w:hAnsi="Arial" w:cs="Arial"/>
        </w:rPr>
        <w:t>donijete slijedeće odluke:</w:t>
      </w:r>
    </w:p>
    <w:p w:rsidRPr="005E3C2D" w:rsidR="004A7173" w:rsidP="004A7173" w:rsidRDefault="004A7173">
      <w:pPr>
        <w:jc w:val="both"/>
        <w:rPr>
          <w:rFonts w:ascii="Arial" w:hAnsi="Arial" w:cs="Arial"/>
          <w:lang w:eastAsia="en-US"/>
        </w:rPr>
      </w:pPr>
    </w:p>
    <w:p w:rsidRPr="005E3C2D" w:rsidR="004A7173" w:rsidP="004A7173" w:rsidRDefault="004A7173">
      <w:pPr>
        <w:pStyle w:val="Odlomakpopisa"/>
        <w:numPr>
          <w:ilvl w:val="0"/>
          <w:numId w:val="11"/>
        </w:num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Prihvaća se Izvješće stečajnog upravitelja o gospodarskom položaju stečajnog dužnika i njegovim uzrocima.</w:t>
      </w:r>
    </w:p>
    <w:p w:rsidRPr="005E3C2D" w:rsidR="004A7173" w:rsidP="004A7173" w:rsidRDefault="004A7173">
      <w:pPr>
        <w:pStyle w:val="Odlomakpopisa"/>
        <w:numPr>
          <w:ilvl w:val="0"/>
          <w:numId w:val="11"/>
        </w:numPr>
        <w:tabs>
          <w:tab w:val="left" w:pos="9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Stečajni dužnik neće nastaviti poslovanje.</w:t>
      </w:r>
    </w:p>
    <w:p w:rsidRPr="005E3C2D" w:rsidR="004A7173" w:rsidP="004A7173" w:rsidRDefault="004A7173">
      <w:pPr>
        <w:ind w:left="360"/>
        <w:jc w:val="both"/>
        <w:rPr>
          <w:rFonts w:ascii="Arial" w:hAnsi="Arial" w:cs="Arial"/>
        </w:rPr>
      </w:pPr>
    </w:p>
    <w:p w:rsidRPr="005E3C2D" w:rsidR="004A7173" w:rsidP="004A7173" w:rsidRDefault="004A7173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Stranke su čule diktiranje ovog zapisnika, na isti nemaju prigovora niti primjedbi, te ga vlastoručno potpisuju.</w:t>
      </w:r>
    </w:p>
    <w:p w:rsidRPr="005E3C2D" w:rsidR="004A7173" w:rsidP="004A7173" w:rsidRDefault="004A7173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5E3C2D" w:rsidR="004A7173" w:rsidP="004A7173" w:rsidRDefault="00692FE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>Dovršeno u  10,45</w:t>
      </w:r>
      <w:r w:rsidRPr="005E3C2D" w:rsidR="004A7173">
        <w:rPr>
          <w:rFonts w:ascii="Arial" w:hAnsi="Arial" w:cs="Arial"/>
        </w:rPr>
        <w:t xml:space="preserve"> sati.</w:t>
      </w:r>
    </w:p>
    <w:p w:rsidRPr="005E3C2D" w:rsidR="004A7173" w:rsidP="004A7173" w:rsidRDefault="004A7173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5E3C2D" w:rsidR="00692FE6" w:rsidP="004A7173" w:rsidRDefault="00692FE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5E3C2D" w:rsidR="004A7173" w:rsidP="004A7173" w:rsidRDefault="004A7173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  <w:t>SUTKINJA</w:t>
      </w:r>
      <w:r w:rsidRPr="005E3C2D">
        <w:rPr>
          <w:rFonts w:ascii="Arial" w:hAnsi="Arial" w:cs="Arial"/>
        </w:rPr>
        <w:tab/>
        <w:t xml:space="preserve">                       STEČAJNI UPRAVITELJ</w:t>
      </w:r>
      <w:r w:rsidRPr="005E3C2D">
        <w:rPr>
          <w:rFonts w:ascii="Arial" w:hAnsi="Arial" w:cs="Arial"/>
        </w:rPr>
        <w:tab/>
      </w:r>
    </w:p>
    <w:p w:rsidRPr="005E3C2D" w:rsidR="004A7173" w:rsidP="004A7173" w:rsidRDefault="004A7173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5E3C2D" w:rsidR="004A7173" w:rsidP="004A7173" w:rsidRDefault="004A7173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</w:r>
    </w:p>
    <w:p w:rsidRPr="005E3C2D" w:rsidR="004A7173" w:rsidP="004A7173" w:rsidRDefault="004A7173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5E3C2D" w:rsidR="00692FE6" w:rsidP="004A7173" w:rsidRDefault="00692FE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5E3C2D" w:rsidR="00ED26BC" w:rsidP="004A7173" w:rsidRDefault="00ED26BC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5E3C2D" w:rsidR="00A74B1E" w:rsidP="004A7173" w:rsidRDefault="00A74B1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5E3C2D" w:rsidR="004A7173" w:rsidP="004A7173" w:rsidRDefault="004A7173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</w:r>
      <w:r w:rsidRPr="005E3C2D">
        <w:rPr>
          <w:rFonts w:ascii="Arial" w:hAnsi="Arial" w:cs="Arial"/>
        </w:rPr>
        <w:tab/>
      </w:r>
      <w:r w:rsidRPr="005E3C2D" w:rsidR="00692FE6">
        <w:rPr>
          <w:rFonts w:ascii="Arial" w:hAnsi="Arial" w:cs="Arial"/>
        </w:rPr>
        <w:tab/>
      </w:r>
      <w:r w:rsidRPr="005E3C2D" w:rsidR="00692FE6">
        <w:rPr>
          <w:rFonts w:ascii="Arial" w:hAnsi="Arial" w:cs="Arial"/>
        </w:rPr>
        <w:tab/>
      </w:r>
      <w:r w:rsidRPr="005E3C2D" w:rsidR="00692FE6">
        <w:rPr>
          <w:rFonts w:ascii="Arial" w:hAnsi="Arial" w:cs="Arial"/>
        </w:rPr>
        <w:tab/>
        <w:t>ZAPISNIČAR</w:t>
      </w:r>
      <w:r w:rsidRPr="005E3C2D" w:rsidR="00692FE6">
        <w:rPr>
          <w:rFonts w:ascii="Arial" w:hAnsi="Arial" w:cs="Arial"/>
        </w:rPr>
        <w:tab/>
      </w:r>
      <w:r w:rsidRPr="005E3C2D" w:rsidR="00692FE6">
        <w:rPr>
          <w:rFonts w:ascii="Arial" w:hAnsi="Arial" w:cs="Arial"/>
        </w:rPr>
        <w:tab/>
      </w:r>
      <w:r w:rsidRPr="005E3C2D" w:rsidR="00692FE6">
        <w:rPr>
          <w:rFonts w:ascii="Arial" w:hAnsi="Arial" w:cs="Arial"/>
        </w:rPr>
        <w:tab/>
        <w:t xml:space="preserve">       VJEROVNICI</w:t>
      </w:r>
    </w:p>
    <w:p w:rsidRPr="005E3C2D" w:rsidR="00DB052E" w:rsidP="004A7173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5E3C2D" w:rsidR="00DB052E" w:rsidSect="00D35A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246" w:right="102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5ED9" w:rsidP="00D55FF2" w:rsidRDefault="00D75ED9">
      <w:r>
        <w:separator/>
      </w:r>
    </w:p>
  </w:endnote>
  <w:endnote w:type="continuationSeparator" w:id="0">
    <w:p w:rsidR="00D75ED9" w:rsidP="00D55FF2" w:rsidRDefault="00D75ED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P="00243EA5" w:rsidRDefault="00D75ED9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</w:p>
  <w:p w:rsidR="00D75ED9" w:rsidP="00243EA5" w:rsidRDefault="00D75ED9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5ED9" w:rsidP="00D55FF2" w:rsidRDefault="00D75ED9">
      <w:r>
        <w:separator/>
      </w:r>
    </w:p>
  </w:footnote>
  <w:footnote w:type="continuationSeparator" w:id="0">
    <w:p w:rsidR="00D75ED9" w:rsidP="00D55FF2" w:rsidRDefault="00D75ED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RDefault="00D75ED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66E54" w:rsidR="00D75ED9" w:rsidP="00243EA5" w:rsidRDefault="00D75ED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66E54">
      <w:rPr>
        <w:rStyle w:val="Brojstranice"/>
        <w:rFonts w:ascii="Arial" w:hAnsi="Arial" w:cs="Arial"/>
      </w:rPr>
      <w:fldChar w:fldCharType="begin"/>
    </w:r>
    <w:r w:rsidRPr="00466E54">
      <w:rPr>
        <w:rStyle w:val="Brojstranice"/>
        <w:rFonts w:ascii="Arial" w:hAnsi="Arial" w:cs="Arial"/>
      </w:rPr>
      <w:instrText xml:space="preserve">PAGE  </w:instrText>
    </w:r>
    <w:r w:rsidRPr="00466E54">
      <w:rPr>
        <w:rStyle w:val="Brojstranice"/>
        <w:rFonts w:ascii="Arial" w:hAnsi="Arial" w:cs="Arial"/>
      </w:rPr>
      <w:fldChar w:fldCharType="separate"/>
    </w:r>
    <w:r w:rsidR="00EE071D">
      <w:rPr>
        <w:rStyle w:val="Brojstranice"/>
        <w:rFonts w:ascii="Arial" w:hAnsi="Arial" w:cs="Arial"/>
        <w:noProof/>
      </w:rPr>
      <w:t>3</w:t>
    </w:r>
    <w:r w:rsidRPr="00466E54">
      <w:rPr>
        <w:rStyle w:val="Brojstranice"/>
        <w:rFonts w:ascii="Arial" w:hAnsi="Arial" w:cs="Arial"/>
      </w:rPr>
      <w:fldChar w:fldCharType="end"/>
    </w:r>
  </w:p>
  <w:p w:rsidR="00D35ACD" w:rsidP="00466E54" w:rsidRDefault="00D35ACD">
    <w:pPr>
      <w:pStyle w:val="Zaglavlje"/>
      <w:jc w:val="right"/>
      <w:rPr>
        <w:rFonts w:ascii="Arial" w:hAnsi="Arial" w:cs="Arial"/>
      </w:rPr>
    </w:pPr>
  </w:p>
  <w:p w:rsidRPr="00466E54" w:rsidR="00466E54" w:rsidP="00466E54" w:rsidRDefault="00D35ACD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466E54" w:rsidR="00466E54">
      <w:rPr>
        <w:rFonts w:ascii="Arial" w:hAnsi="Arial" w:cs="Arial"/>
      </w:rPr>
      <w:t>Poslovni broj: 2 St-</w:t>
    </w:r>
    <w:r w:rsidR="00466E54">
      <w:rPr>
        <w:rFonts w:ascii="Arial" w:hAnsi="Arial" w:cs="Arial"/>
      </w:rPr>
      <w:t>448/2020-30</w:t>
    </w:r>
  </w:p>
  <w:p w:rsidR="00D75ED9" w:rsidP="005F6B9C" w:rsidRDefault="00D75ED9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66E54" w:rsidR="00D75ED9" w:rsidP="005F6B9C" w:rsidRDefault="00D75ED9">
    <w:pPr>
      <w:pStyle w:val="Zaglavlje"/>
      <w:jc w:val="right"/>
      <w:rPr>
        <w:rFonts w:ascii="Arial" w:hAnsi="Arial" w:cs="Arial"/>
      </w:rPr>
    </w:pPr>
    <w:r w:rsidRPr="00466E54">
      <w:rPr>
        <w:rFonts w:ascii="Arial" w:hAnsi="Arial" w:cs="Arial"/>
      </w:rPr>
      <w:t>Poslovni broj: 2 St-</w:t>
    </w:r>
    <w:r w:rsidR="00466E54">
      <w:rPr>
        <w:rFonts w:ascii="Arial" w:hAnsi="Arial" w:cs="Arial"/>
      </w:rPr>
      <w:t>448/2020-30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F6A7F94"/>
    <w:multiLevelType w:val="hybridMultilevel"/>
    <w:tmpl w:val="27BCBF2E"/>
    <w:lvl w:ilvl="0" w:tplc="F6220B80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E30C4"/>
    <w:multiLevelType w:val="hybridMultilevel"/>
    <w:tmpl w:val="52FACE04"/>
    <w:lvl w:ilvl="0" w:tplc="5E4A9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A2A6C"/>
    <w:multiLevelType w:val="hybridMultilevel"/>
    <w:tmpl w:val="7A626B84"/>
    <w:lvl w:ilvl="0" w:tplc="C5A2781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74E4D"/>
    <w:multiLevelType w:val="hybridMultilevel"/>
    <w:tmpl w:val="40926D0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>
    <w:nsid w:val="32A52321"/>
    <w:multiLevelType w:val="hybridMultilevel"/>
    <w:tmpl w:val="475614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BCE6249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8160AB"/>
    <w:multiLevelType w:val="hybridMultilevel"/>
    <w:tmpl w:val="A3E624FA"/>
    <w:lvl w:ilvl="0" w:tplc="6C52ECA8">
      <w:start w:val="1"/>
      <w:numFmt w:val="upp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4"/>
  </w:num>
  <w:num w:numId="10">
    <w:abstractNumId w:val="6"/>
  </w:num>
  <w:num w:numId="11">
    <w:abstractNumId w:val="1"/>
  </w:num>
  <w:num w:numId="12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F2"/>
    <w:rsid w:val="00014C12"/>
    <w:rsid w:val="0002342B"/>
    <w:rsid w:val="00034B4F"/>
    <w:rsid w:val="00055FDC"/>
    <w:rsid w:val="000D0D0C"/>
    <w:rsid w:val="00114C85"/>
    <w:rsid w:val="00125F5E"/>
    <w:rsid w:val="00161C17"/>
    <w:rsid w:val="0018470F"/>
    <w:rsid w:val="0019266B"/>
    <w:rsid w:val="00192862"/>
    <w:rsid w:val="001953CA"/>
    <w:rsid w:val="001C57AE"/>
    <w:rsid w:val="001E1C2C"/>
    <w:rsid w:val="001F2107"/>
    <w:rsid w:val="00243EA5"/>
    <w:rsid w:val="00296D27"/>
    <w:rsid w:val="002A44FD"/>
    <w:rsid w:val="002C782F"/>
    <w:rsid w:val="002D7B05"/>
    <w:rsid w:val="00301F66"/>
    <w:rsid w:val="00302321"/>
    <w:rsid w:val="003050D1"/>
    <w:rsid w:val="003119CD"/>
    <w:rsid w:val="0036221C"/>
    <w:rsid w:val="003A0506"/>
    <w:rsid w:val="003E314A"/>
    <w:rsid w:val="003E6378"/>
    <w:rsid w:val="003F709F"/>
    <w:rsid w:val="0040209E"/>
    <w:rsid w:val="00432098"/>
    <w:rsid w:val="00444687"/>
    <w:rsid w:val="00445352"/>
    <w:rsid w:val="00447094"/>
    <w:rsid w:val="004640BA"/>
    <w:rsid w:val="00466E54"/>
    <w:rsid w:val="0049377B"/>
    <w:rsid w:val="004A7173"/>
    <w:rsid w:val="004B5681"/>
    <w:rsid w:val="004C4647"/>
    <w:rsid w:val="004D393C"/>
    <w:rsid w:val="0050611F"/>
    <w:rsid w:val="005107D1"/>
    <w:rsid w:val="005279A3"/>
    <w:rsid w:val="00535B26"/>
    <w:rsid w:val="005518AF"/>
    <w:rsid w:val="005543BD"/>
    <w:rsid w:val="00567177"/>
    <w:rsid w:val="00591575"/>
    <w:rsid w:val="005E0FAC"/>
    <w:rsid w:val="005E3C2D"/>
    <w:rsid w:val="005F6B9C"/>
    <w:rsid w:val="00601564"/>
    <w:rsid w:val="006030BB"/>
    <w:rsid w:val="00642488"/>
    <w:rsid w:val="00644A4C"/>
    <w:rsid w:val="00645450"/>
    <w:rsid w:val="00674292"/>
    <w:rsid w:val="00690ADA"/>
    <w:rsid w:val="00691577"/>
    <w:rsid w:val="00692FE6"/>
    <w:rsid w:val="006C0ED3"/>
    <w:rsid w:val="006C61C9"/>
    <w:rsid w:val="006D47A9"/>
    <w:rsid w:val="00712C8F"/>
    <w:rsid w:val="00716EFA"/>
    <w:rsid w:val="00730812"/>
    <w:rsid w:val="00744CF1"/>
    <w:rsid w:val="00746C29"/>
    <w:rsid w:val="00752BBB"/>
    <w:rsid w:val="007608CB"/>
    <w:rsid w:val="00784FA0"/>
    <w:rsid w:val="00793061"/>
    <w:rsid w:val="007A5F99"/>
    <w:rsid w:val="007B0D4A"/>
    <w:rsid w:val="007B19F2"/>
    <w:rsid w:val="007D7467"/>
    <w:rsid w:val="007E733F"/>
    <w:rsid w:val="008140F1"/>
    <w:rsid w:val="008276A4"/>
    <w:rsid w:val="008521D6"/>
    <w:rsid w:val="00872BF3"/>
    <w:rsid w:val="008777C0"/>
    <w:rsid w:val="008817FA"/>
    <w:rsid w:val="00895465"/>
    <w:rsid w:val="008B1257"/>
    <w:rsid w:val="008B1E81"/>
    <w:rsid w:val="008B4973"/>
    <w:rsid w:val="008D6C7D"/>
    <w:rsid w:val="008F457C"/>
    <w:rsid w:val="009033E3"/>
    <w:rsid w:val="009045E9"/>
    <w:rsid w:val="00912CB4"/>
    <w:rsid w:val="00940634"/>
    <w:rsid w:val="009512A3"/>
    <w:rsid w:val="00962E3F"/>
    <w:rsid w:val="00966C98"/>
    <w:rsid w:val="00992A4F"/>
    <w:rsid w:val="00992CAE"/>
    <w:rsid w:val="009A23DF"/>
    <w:rsid w:val="009B6945"/>
    <w:rsid w:val="009D52D1"/>
    <w:rsid w:val="009D74AE"/>
    <w:rsid w:val="00A0535E"/>
    <w:rsid w:val="00A05751"/>
    <w:rsid w:val="00A10C73"/>
    <w:rsid w:val="00A16ABC"/>
    <w:rsid w:val="00A74B1E"/>
    <w:rsid w:val="00A82F91"/>
    <w:rsid w:val="00AA7301"/>
    <w:rsid w:val="00AB0261"/>
    <w:rsid w:val="00AB3D04"/>
    <w:rsid w:val="00AB66FB"/>
    <w:rsid w:val="00AD0D31"/>
    <w:rsid w:val="00B1361A"/>
    <w:rsid w:val="00B152A6"/>
    <w:rsid w:val="00B53371"/>
    <w:rsid w:val="00B60E7C"/>
    <w:rsid w:val="00B7242D"/>
    <w:rsid w:val="00B83928"/>
    <w:rsid w:val="00BC5AE0"/>
    <w:rsid w:val="00BD2C52"/>
    <w:rsid w:val="00BD589B"/>
    <w:rsid w:val="00C161FC"/>
    <w:rsid w:val="00C232B0"/>
    <w:rsid w:val="00C7747A"/>
    <w:rsid w:val="00CA217E"/>
    <w:rsid w:val="00CC5163"/>
    <w:rsid w:val="00CD7CFF"/>
    <w:rsid w:val="00CF7CAB"/>
    <w:rsid w:val="00D00C04"/>
    <w:rsid w:val="00D045F0"/>
    <w:rsid w:val="00D11B3C"/>
    <w:rsid w:val="00D145F7"/>
    <w:rsid w:val="00D20421"/>
    <w:rsid w:val="00D21234"/>
    <w:rsid w:val="00D25701"/>
    <w:rsid w:val="00D35ACD"/>
    <w:rsid w:val="00D55FF2"/>
    <w:rsid w:val="00D6550B"/>
    <w:rsid w:val="00D67306"/>
    <w:rsid w:val="00D75ED9"/>
    <w:rsid w:val="00DA19A9"/>
    <w:rsid w:val="00DB052E"/>
    <w:rsid w:val="00DF3D70"/>
    <w:rsid w:val="00DF4EFE"/>
    <w:rsid w:val="00E06901"/>
    <w:rsid w:val="00E10117"/>
    <w:rsid w:val="00E15A13"/>
    <w:rsid w:val="00E20328"/>
    <w:rsid w:val="00E324E6"/>
    <w:rsid w:val="00E327C2"/>
    <w:rsid w:val="00E42C86"/>
    <w:rsid w:val="00E56AC9"/>
    <w:rsid w:val="00E65FAA"/>
    <w:rsid w:val="00E72886"/>
    <w:rsid w:val="00E7778E"/>
    <w:rsid w:val="00E96E3E"/>
    <w:rsid w:val="00EA17D8"/>
    <w:rsid w:val="00EA4959"/>
    <w:rsid w:val="00EB6E91"/>
    <w:rsid w:val="00ED26BC"/>
    <w:rsid w:val="00EE071D"/>
    <w:rsid w:val="00EF1A3C"/>
    <w:rsid w:val="00F30F14"/>
    <w:rsid w:val="00F415FF"/>
    <w:rsid w:val="00F81BC9"/>
    <w:rsid w:val="00F95A48"/>
    <w:rsid w:val="00FC0DA1"/>
    <w:rsid w:val="00FC27B9"/>
    <w:rsid w:val="00FD67A7"/>
    <w:rsid w:val="00FD7B9B"/>
    <w:rsid w:val="00FF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55FF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55F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55FF2"/>
  </w:style>
  <w:style w:type="paragraph" w:styleId="Zaglavlje">
    <w:name w:val="header"/>
    <w:basedOn w:val="Normal"/>
    <w:link w:val="ZaglavljeChar"/>
    <w:rsid w:val="00D55F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0232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E0FA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0FAC"/>
    <w:rPr>
      <w:rFonts w:ascii="Tahoma" w:hAnsi="Tahoma" w:eastAsia="Times New Roman" w:cs="Tahoma"/>
      <w:sz w:val="16"/>
      <w:szCs w:val="16"/>
      <w:lang w:eastAsia="hr-HR"/>
    </w:rPr>
  </w:style>
  <w:style w:type="paragraph" w:styleId="Obinitekst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19266B"/>
    <w:rPr>
      <w:rFonts w:ascii="Courier New" w:hAnsi="Courier New" w:eastAsia="Times New Roman" w:cs="Times New Roman"/>
      <w:sz w:val="20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D75ED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145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45F7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45F7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45F7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45F7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5F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5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5FF2"/>
  </w:style>
  <w:style w:styleId="Zaglavlje" w:type="paragraph">
    <w:name w:val="header"/>
    <w:basedOn w:val="Normal"/>
    <w:link w:val="ZaglavljeChar"/>
    <w:rsid w:val="00D55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023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FAC"/>
    <w:rPr>
      <w:rFonts w:ascii="Tahoma" w:cs="Tahoma" w:eastAsia="Times New Roman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19266B"/>
    <w:rPr>
      <w:rFonts w:ascii="Courier New" w:cs="Times New Roman" w:eastAsia="Times New Roman" w:hAnsi="Courier New"/>
      <w:sz w:val="20"/>
      <w:szCs w:val="20"/>
      <w:lang w:eastAsia="hr-HR" w:val="en-GB"/>
    </w:rPr>
  </w:style>
  <w:style w:styleId="Reetkatablice" w:type="table">
    <w:name w:val="Table Grid"/>
    <w:basedOn w:val="Obinatablica"/>
    <w:uiPriority w:val="59"/>
    <w:rsid w:val="00D75E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4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5F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5F7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5F7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5F7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774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045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566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4625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708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052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260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272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412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7721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890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479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88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13. travnja 2021.</izvorni_sadrzaj>
    <derivirana_varijabla naziv="DomainObject.StvarniPocetakDatum_1">13. travnja 2021.</derivirana_varijabla>
  </DomainObject.StvarniPocetakDatum>
  <DomainObject.StvarniZavrsetakDatum>
    <izvorni_sadrzaj>13. travnja 2021.</izvorni_sadrzaj>
    <derivirana_varijabla naziv="DomainObject.StvarniZavrsetakDatum_1">13. travnja 2021.</derivirana_varijabla>
  </DomainObject.StvarniZavrsetakDatum>
  <DomainObject.PlaniraniZavrsetakDatum>
    <izvorni_sadrzaj>13. travnja 2021.</izvorni_sadrzaj>
    <derivirana_varijabla naziv="DomainObject.PlaniraniZavrsetakDatum_1">13. travnja 2021.</derivirana_varijabla>
  </DomainObject.PlaniraniZavrsetakDatum>
  <DomainObject.PlaniraniPocetakDatum>
    <izvorni_sadrzaj>13. travnja 2021.</izvorni_sadrzaj>
    <derivirana_varijabla naziv="DomainObject.PlaniraniPocetakDatum_1">13. travnja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travnja 2021.</izvorni_sadrzaj>
    <derivirana_varijabla naziv="DomainObject.Zapisnik.DatumKreiranja_1">13.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St-448/2020-13</izvorni_sadrzaj>
    <derivirana_varijabla naziv="DomainObject.Zapisnik.Oznaka_1">St-448/2020-13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2020.</izvorni_sadrzaj>
    <derivirana_varijabla naziv="DomainObject.Predmet.DatumOsnivanja_1">30.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St-448/2020</izvorni_sadrzaj>
    <derivirana_varijabla naziv="DomainObject.Predmet.OznakaBroj_1">St-448/2020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Stoko commerce d.o.o.</izvorni_sadrzaj>
    <derivirana_varijabla naziv="DomainObject.Predmet.StrankaFormated_1">  Stoko commerce d.o.o.</derivirana_varijabla>
  </DomainObject.Predmet.StrankaFormated>
  <DomainObject.Predmet.StrankaFormatedOIB>
    <izvorni_sadrzaj>  Stoko commerce d.o.o., OIB 25674831397</izvorni_sadrzaj>
    <derivirana_varijabla naziv="DomainObject.Predmet.StrankaFormatedOIB_1">  Stoko commerce d.o.o., OIB 25674831397</derivirana_varijabla>
  </DomainObject.Predmet.StrankaFormatedOIB>
  <DomainObject.Predmet.StrankaFormatedWithAdress>
    <izvorni_sadrzaj> Stoko commerce d.o.o., Savska cesta 23, 10000 Zagreb</izvorni_sadrzaj>
    <derivirana_varijabla naziv="DomainObject.Predmet.StrankaFormatedWithAdress_1"> Stoko commerce d.o.o., Savska cesta 23, 10000 Zagreb</derivirana_varijabla>
  </DomainObject.Predmet.StrankaFormatedWithAdress>
  <DomainObject.Predmet.StrankaFormatedWithAdressOIB>
    <izvorni_sadrzaj> Stoko commerce d.o.o., OIB 25674831397, Savska cesta 23, 10000 Zagreb</izvorni_sadrzaj>
    <derivirana_varijabla naziv="DomainObject.Predmet.StrankaFormatedWithAdressOIB_1"> Stoko commerce d.o.o., OIB 25674831397, Savska cesta 23, 10000 Zagreb</derivirana_varijabla>
  </DomainObject.Predmet.StrankaFormatedWithAdressOIB>
  <DomainObject.Predmet.StrankaWithAdress>
    <izvorni_sadrzaj>Stoko commerce d.o.o. Savska cesta 23,10000 Zagreb</izvorni_sadrzaj>
    <derivirana_varijabla naziv="DomainObject.Predmet.StrankaWithAdress_1">Stoko commerce d.o.o. Savska cesta 23,10000 Zagreb</derivirana_varijabla>
  </DomainObject.Predmet.StrankaWithAdress>
  <DomainObject.Predmet.StrankaWithAdressOIB>
    <izvorni_sadrzaj>Stoko commerce d.o.o., OIB 25674831397, Savska cesta 23,10000 Zagreb</izvorni_sadrzaj>
    <derivirana_varijabla naziv="DomainObject.Predmet.StrankaWithAdressOIB_1">Stoko commerce d.o.o., OIB 25674831397, Savska cesta 23,10000 Zagreb</derivirana_varijabla>
  </DomainObject.Predmet.StrankaWithAdressOIB>
  <DomainObject.Predmet.StrankaNazivFormated>
    <izvorni_sadrzaj>Stoko commerce d.o.o.</izvorni_sadrzaj>
    <derivirana_varijabla naziv="DomainObject.Predmet.StrankaNazivFormated_1">Stoko commerce d.o.o.</derivirana_varijabla>
  </DomainObject.Predmet.StrankaNazivFormated>
  <DomainObject.Predmet.StrankaNazivFormatedOIB>
    <izvorni_sadrzaj>Stoko commerce d.o.o., OIB 25674831397</izvorni_sadrzaj>
    <derivirana_varijabla naziv="DomainObject.Predmet.StrankaNazivFormatedOIB_1">Stoko commerce d.o.o., OIB 25674831397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Stoko commerce d.o.o.</item>
    </izvorni_sadrzaj>
    <derivirana_varijabla naziv="DomainObject.Predmet.StrankaListFormated_1">
      <item>Stoko commerce d.o.o.</item>
    </derivirana_varijabla>
  </DomainObject.Predmet.StrankaListFormated>
  <DomainObject.Predmet.StrankaListFormatedOIB>
    <izvorni_sadrzaj>
      <item>Stoko commerce d.o.o., OIB 25674831397</item>
    </izvorni_sadrzaj>
    <derivirana_varijabla naziv="DomainObject.Predmet.StrankaListFormatedOIB_1">
      <item>Stoko commerce d.o.o., OIB 25674831397</item>
    </derivirana_varijabla>
  </DomainObject.Predmet.StrankaListFormatedOIB>
  <DomainObject.Predmet.StrankaListFormatedWithAdress>
    <izvorni_sadrzaj>
      <item>Stoko commerce d.o.o., Savska cesta 23, 10000 Zagreb</item>
    </izvorni_sadrzaj>
    <derivirana_varijabla naziv="DomainObject.Predmet.StrankaListFormatedWithAdress_1">
      <item>Stoko commerce d.o.o., Savska cesta 23, 10000 Zagreb</item>
    </derivirana_varijabla>
  </DomainObject.Predmet.StrankaListFormatedWithAdress>
  <DomainObject.Predmet.StrankaListFormatedWithAdressOIB>
    <izvorni_sadrzaj>
      <item>Stoko commerce d.o.o., OIB 25674831397, Savska cesta 23, 10000 Zagreb</item>
    </izvorni_sadrzaj>
    <derivirana_varijabla naziv="DomainObject.Predmet.StrankaListFormatedWithAdressOIB_1">
      <item>Stoko commerce d.o.o., OIB 25674831397, Savska cesta 23, 10000 Zagreb</item>
    </derivirana_varijabla>
  </DomainObject.Predmet.StrankaListFormatedWithAdressOIB>
  <DomainObject.Predmet.StrankaListNazivFormated>
    <izvorni_sadrzaj>
      <item>Stoko commerce d.o.o.</item>
    </izvorni_sadrzaj>
    <derivirana_varijabla naziv="DomainObject.Predmet.StrankaListNazivFormated_1">
      <item>Stoko commerce d.o.o.</item>
    </derivirana_varijabla>
  </DomainObject.Predmet.StrankaListNazivFormated>
  <DomainObject.Predmet.StrankaListNazivFormatedOIB>
    <izvorni_sadrzaj>
      <item>Stoko commerce d.o.o., OIB 25674831397</item>
    </izvorni_sadrzaj>
    <derivirana_varijabla naziv="DomainObject.Predmet.StrankaListNazivFormatedOIB_1">
      <item>Stoko commerce d.o.o., OIB 25674831397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travnja 2021.</izvorni_sadrzaj>
    <derivirana_varijabla naziv="DomainObject.Datum_1">13. travnja 2021.</derivirana_varijabla>
  </DomainObject.Datum>
  <DomainObject.PoslovniBrojDokumenta>
    <izvorni_sadrzaj>St-448/2020-13</izvorni_sadrzaj>
    <derivirana_varijabla naziv="DomainObject.PoslovniBrojDokumenta_1">St-448/2020-13</derivirana_varijabla>
  </DomainObject.PoslovniBrojDokumenta>
  <DomainObject.Predmet.StrankaIDrugi>
    <izvorni_sadrzaj>Stoko commerce d.o.o.</izvorni_sadrzaj>
    <derivirana_varijabla naziv="DomainObject.Predmet.StrankaIDrugi_1">Stoko commerce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Stoko commerce d.o.o., OIB 25674831397, Savska cesta 23, 10000 Zagreb</izvorni_sadrzaj>
    <derivirana_varijabla naziv="DomainObject.Predmet.StrankaIDrugiAdressOIB_1">Stoko commerce d.o.o., OIB 25674831397, Savska cesta 23,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Stoko commerce d.o.o.</item>
    </izvorni_sadrzaj>
    <derivirana_varijabla naziv="DomainObject.Predmet.SudioniciListNaziv_1">
      <item>Stoko commerce d.o.o.</item>
    </derivirana_varijabla>
  </DomainObject.Predmet.SudioniciListNaziv>
  <DomainObject.Predmet.SudioniciListAdressOIB>
    <izvorni_sadrzaj>
      <item>Stoko commerce d.o.o., OIB 25674831397, Savska cesta 23,10000 Zagreb</item>
    </izvorni_sadrzaj>
    <derivirana_varijabla naziv="DomainObject.Predmet.SudioniciListAdressOIB_1">
      <item>Stoko commerce d.o.o., OIB 25674831397, Savska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25674831397</item>
    </izvorni_sadrzaj>
    <derivirana_varijabla naziv="DomainObject.Predmet.SudioniciListNazivOIB_1">
      <item>, OIB 25674831397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kralja Držislava 14, 10 000 Zagreb</item>
    </izvorni_sadrzaj>
    <derivirana_varijabla naziv="DomainObject.Predmet.StecajniUpraviteljiListAddressOIB_1">
      <item>Frano Bazina, OIB 49623396887, Ulica kralja Držislava 14, 10 000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2020.</izvorni_sadrzaj>
    <derivirana_varijabla naziv="DomainObject.Predmet.DatumPocetkaProcesa_1">30.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BA25B-8560-49E3-96F6-06B6AF9B42F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865</properties:Words>
  <properties:Characters>5093</properties:Characters>
  <properties:Lines>158</properties:Lines>
  <properties:Paragraphs>55</properties:Paragraphs>
  <properties:TotalTime>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2021-04-12T07:28:00Z</dcterms:created>
  <dc:creator>wsadmin</dc:creator>
  <cp:lastModifiedBy>Kristina Njegovan</cp:lastModifiedBy>
  <cp:lastPrinted>2021-04-13T08:40:00Z</cp:lastPrinted>
  <dcterms:modified xmlns:xsi="http://www.w3.org/2001/XMLSchema-instance" xsi:type="dcterms:W3CDTF">2021-04-13T12:14:00Z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St-448/2020-13 / Zapisnik - Izvještajno ročište (St-448-20  IZVJEŠTAJNO 13.04.2021.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